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D3" w:rsidRDefault="00EE6ED3" w:rsidP="00C1372A">
      <w:pPr>
        <w:pStyle w:val="NoSpacing"/>
      </w:pPr>
      <w:bookmarkStart w:id="0" w:name="_GoBack"/>
      <w:bookmarkEnd w:id="0"/>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103"/>
      </w:tblGrid>
      <w:tr w:rsidR="00C1372A" w:rsidTr="00D877B1">
        <w:tc>
          <w:tcPr>
            <w:tcW w:w="5529" w:type="dxa"/>
          </w:tcPr>
          <w:p w:rsidR="002E1B71" w:rsidRDefault="002E1B71" w:rsidP="00CE7CDB">
            <w:pPr>
              <w:rPr>
                <w:rFonts w:eastAsiaTheme="minorHAnsi"/>
                <w:b/>
              </w:rPr>
            </w:pPr>
            <w:r>
              <w:rPr>
                <w:rFonts w:eastAsiaTheme="minorHAnsi"/>
                <w:b/>
              </w:rPr>
              <w:t>Pharmacy Update</w:t>
            </w:r>
          </w:p>
          <w:p w:rsidR="00D164B7" w:rsidRDefault="002E1B71" w:rsidP="002E1B71">
            <w:pPr>
              <w:pStyle w:val="NoSpacing"/>
            </w:pPr>
            <w:r w:rsidRPr="002E1B71">
              <w:t>We submitted an application to open a pharm</w:t>
            </w:r>
            <w:r w:rsidR="00D164B7">
              <w:t>a</w:t>
            </w:r>
            <w:r w:rsidRPr="002E1B71">
              <w:t xml:space="preserve">cy at Pepys Way Girton Surgery. We felt that this would allow us to provide fuller pharmaceutical services to all our patients who attend the branch surgery, rather than only those who live the right side of the A14! </w:t>
            </w:r>
          </w:p>
          <w:p w:rsidR="00D164B7" w:rsidRDefault="00D164B7" w:rsidP="002E1B71">
            <w:pPr>
              <w:pStyle w:val="NoSpacing"/>
            </w:pPr>
          </w:p>
          <w:p w:rsidR="002E1B71" w:rsidRDefault="002E1B71" w:rsidP="002E1B71">
            <w:pPr>
              <w:pStyle w:val="NoSpacing"/>
            </w:pPr>
            <w:r w:rsidRPr="002E1B71">
              <w:t>Unfortunately we have just heard that this application has been refused.  We are disappointed by the decision, but have been very grateful for all the help and support from our Patient Group and people living in Girton. Thank you.</w:t>
            </w:r>
            <w:r>
              <w:t xml:space="preserve"> </w:t>
            </w:r>
            <w:r w:rsidRPr="002E1B71">
              <w:t>We are actively seeking advice about appealing this decision and will let you know more when we have further information.</w:t>
            </w:r>
          </w:p>
          <w:p w:rsidR="002E1B71" w:rsidRDefault="002E1B71" w:rsidP="002E1B71">
            <w:pPr>
              <w:pStyle w:val="NoSpacing"/>
            </w:pPr>
          </w:p>
          <w:p w:rsidR="002A0535" w:rsidRDefault="002A0535" w:rsidP="002A0535">
            <w:pPr>
              <w:rPr>
                <w:rFonts w:eastAsiaTheme="minorHAnsi"/>
                <w:b/>
              </w:rPr>
            </w:pPr>
            <w:r w:rsidRPr="00461DCE">
              <w:rPr>
                <w:rFonts w:eastAsiaTheme="minorHAnsi"/>
                <w:b/>
              </w:rPr>
              <w:t>Huntingdon Road Surgery Chariots of Fire Race Team</w:t>
            </w:r>
          </w:p>
          <w:p w:rsidR="002A0535" w:rsidRPr="00461DCE" w:rsidRDefault="002A0535" w:rsidP="002A0535">
            <w:pPr>
              <w:rPr>
                <w:rFonts w:eastAsiaTheme="minorHAnsi"/>
                <w:b/>
              </w:rPr>
            </w:pPr>
          </w:p>
          <w:p w:rsidR="002A0535" w:rsidRDefault="002A0535" w:rsidP="002A0535">
            <w:pPr>
              <w:pStyle w:val="NoSpacing"/>
            </w:pPr>
            <w:r w:rsidRPr="00D877B1">
              <w:rPr>
                <w:noProof/>
                <w:color w:val="FF0000"/>
                <w:lang w:eastAsia="en-GB"/>
              </w:rPr>
              <w:drawing>
                <wp:inline distT="0" distB="0" distL="0" distR="0">
                  <wp:extent cx="3286125" cy="2520773"/>
                  <wp:effectExtent l="19050" t="0" r="9525" b="0"/>
                  <wp:docPr id="1" name="Picture 1" descr="C:\Users\Yvonne\Documents\PPG\CoF_team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ocuments\PPG\CoF_team_2015.JPG"/>
                          <pic:cNvPicPr>
                            <a:picLocks noChangeAspect="1" noChangeArrowheads="1"/>
                          </pic:cNvPicPr>
                        </pic:nvPicPr>
                        <pic:blipFill>
                          <a:blip r:embed="rId9" cstate="print"/>
                          <a:srcRect/>
                          <a:stretch>
                            <a:fillRect/>
                          </a:stretch>
                        </pic:blipFill>
                        <pic:spPr bwMode="auto">
                          <a:xfrm>
                            <a:off x="0" y="0"/>
                            <a:ext cx="3287088" cy="2521512"/>
                          </a:xfrm>
                          <a:prstGeom prst="rect">
                            <a:avLst/>
                          </a:prstGeom>
                          <a:noFill/>
                          <a:ln w="9525">
                            <a:noFill/>
                            <a:miter lim="800000"/>
                            <a:headEnd/>
                            <a:tailEnd/>
                          </a:ln>
                        </pic:spPr>
                      </pic:pic>
                    </a:graphicData>
                  </a:graphic>
                </wp:inline>
              </w:drawing>
            </w:r>
          </w:p>
          <w:p w:rsidR="002A0535" w:rsidRDefault="002A0535" w:rsidP="002A0535">
            <w:pPr>
              <w:pStyle w:val="NoSpacing"/>
            </w:pPr>
          </w:p>
          <w:p w:rsidR="002A0535" w:rsidRDefault="002A0535" w:rsidP="002A0535">
            <w:pPr>
              <w:pStyle w:val="NoSpacing"/>
            </w:pPr>
            <w:r w:rsidRPr="00461DCE">
              <w:t>Our pharmacist, doctors, families and patients combined in the surgery team for the Chariots of Fire annual charity race. 368 teams completed the race. Our team finished in an admirable 85th position. We were streaks ahead of the Bridge Street Surgery team who were in 169th place.</w:t>
            </w:r>
          </w:p>
          <w:p w:rsidR="002A0535" w:rsidRPr="00461DCE" w:rsidRDefault="002A0535" w:rsidP="002A0535">
            <w:pPr>
              <w:pStyle w:val="NoSpacing"/>
            </w:pPr>
          </w:p>
          <w:p w:rsidR="00CE7CDB" w:rsidRPr="00CE7CDB" w:rsidRDefault="00CE7CDB" w:rsidP="00CE7CDB">
            <w:pPr>
              <w:rPr>
                <w:rFonts w:eastAsiaTheme="minorHAnsi"/>
                <w:b/>
              </w:rPr>
            </w:pPr>
            <w:r w:rsidRPr="00CE7CDB">
              <w:rPr>
                <w:rFonts w:eastAsiaTheme="minorHAnsi"/>
                <w:b/>
              </w:rPr>
              <w:t xml:space="preserve">Are </w:t>
            </w:r>
            <w:r w:rsidR="00461DCE" w:rsidRPr="00461DCE">
              <w:rPr>
                <w:rFonts w:eastAsiaTheme="minorHAnsi"/>
                <w:b/>
              </w:rPr>
              <w:t>YOU</w:t>
            </w:r>
            <w:r w:rsidRPr="00CE7CDB">
              <w:rPr>
                <w:rFonts w:eastAsiaTheme="minorHAnsi"/>
                <w:b/>
              </w:rPr>
              <w:t xml:space="preserve"> having the medical screening you are entitled to?</w:t>
            </w:r>
          </w:p>
          <w:p w:rsidR="00CE7CDB" w:rsidRDefault="00CE7CDB" w:rsidP="00CE7CDB">
            <w:pPr>
              <w:pStyle w:val="NoSpacing"/>
            </w:pPr>
            <w:r>
              <w:t xml:space="preserve">Screening is an important way of finding out if you are at higher risk of a health problem, so that you can be offered treatment earlier. For certain conditions this can be really helpful. </w:t>
            </w:r>
          </w:p>
          <w:p w:rsidR="00CE7CDB" w:rsidRDefault="00CE7CDB" w:rsidP="00CE7CDB">
            <w:pPr>
              <w:pStyle w:val="NoSpacing"/>
            </w:pPr>
          </w:p>
          <w:p w:rsidR="00CE7CDB" w:rsidRDefault="00CE7CDB" w:rsidP="00CE7CDB">
            <w:pPr>
              <w:pStyle w:val="NoSpacing"/>
            </w:pPr>
          </w:p>
          <w:p w:rsidR="00D877B1" w:rsidRDefault="00D877B1" w:rsidP="00216D4C">
            <w:pPr>
              <w:pStyle w:val="NoSpacing"/>
              <w:rPr>
                <w:b/>
              </w:rPr>
            </w:pPr>
          </w:p>
          <w:p w:rsidR="002A0535" w:rsidRDefault="002A0535" w:rsidP="002E1B71">
            <w:pPr>
              <w:pStyle w:val="NoSpacing"/>
              <w:rPr>
                <w:b/>
              </w:rPr>
            </w:pPr>
          </w:p>
          <w:p w:rsidR="002E1B71" w:rsidRPr="00E07476" w:rsidRDefault="002E1B71" w:rsidP="002E1B71">
            <w:pPr>
              <w:pStyle w:val="NoSpacing"/>
              <w:rPr>
                <w:b/>
              </w:rPr>
            </w:pPr>
            <w:r w:rsidRPr="00CE7CDB">
              <w:rPr>
                <w:b/>
              </w:rPr>
              <w:t>Dr Evans will be retiring in 2016</w:t>
            </w:r>
          </w:p>
          <w:p w:rsidR="00D877B1" w:rsidRDefault="002E1B71" w:rsidP="00D877B1">
            <w:pPr>
              <w:pStyle w:val="NoSpacing"/>
            </w:pPr>
            <w:r>
              <w:t>After 33 years of dedicated service to Huntingdon Road Surgery and the NHS, Dr Evans will be retiring in 2016. We are in the process of making plans for the care of her patients in the future. Fortunately we will continue to benefit from her experience and commitment for the next 6 to 12 months. Thank you.</w:t>
            </w:r>
          </w:p>
          <w:p w:rsidR="002E1B71" w:rsidRPr="002E1B71" w:rsidRDefault="002E1B71" w:rsidP="00D877B1">
            <w:pPr>
              <w:pStyle w:val="NoSpacing"/>
            </w:pPr>
          </w:p>
          <w:p w:rsidR="00D877B1" w:rsidRDefault="00D877B1" w:rsidP="00D877B1">
            <w:pPr>
              <w:pStyle w:val="NoSpacing"/>
              <w:jc w:val="center"/>
              <w:rPr>
                <w:b/>
              </w:rPr>
            </w:pPr>
            <w:r>
              <w:rPr>
                <w:noProof/>
                <w:lang w:eastAsia="en-GB"/>
              </w:rPr>
              <w:drawing>
                <wp:inline distT="0" distB="0" distL="0" distR="0">
                  <wp:extent cx="1704975" cy="1670876"/>
                  <wp:effectExtent l="19050" t="0" r="9525" b="0"/>
                  <wp:docPr id="3" name="Picture 1" descr="http://middev.org/wordpress/wp-content/uploads/2014/10/flusea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ddev.org/wordpress/wp-content/uploads/2014/10/fluseason.png"/>
                          <pic:cNvPicPr>
                            <a:picLocks noChangeAspect="1" noChangeArrowheads="1"/>
                          </pic:cNvPicPr>
                        </pic:nvPicPr>
                        <pic:blipFill>
                          <a:blip r:embed="rId10" cstate="print"/>
                          <a:srcRect/>
                          <a:stretch>
                            <a:fillRect/>
                          </a:stretch>
                        </pic:blipFill>
                        <pic:spPr bwMode="auto">
                          <a:xfrm>
                            <a:off x="0" y="0"/>
                            <a:ext cx="1704975" cy="1670876"/>
                          </a:xfrm>
                          <a:prstGeom prst="rect">
                            <a:avLst/>
                          </a:prstGeom>
                          <a:noFill/>
                          <a:ln w="9525">
                            <a:noFill/>
                            <a:miter lim="800000"/>
                            <a:headEnd/>
                            <a:tailEnd/>
                          </a:ln>
                        </pic:spPr>
                      </pic:pic>
                    </a:graphicData>
                  </a:graphic>
                </wp:inline>
              </w:drawing>
            </w:r>
          </w:p>
          <w:p w:rsidR="00D877B1" w:rsidRPr="00461DCE" w:rsidRDefault="00D877B1" w:rsidP="00D877B1">
            <w:pPr>
              <w:pStyle w:val="NoSpacing"/>
              <w:rPr>
                <w:b/>
              </w:rPr>
            </w:pPr>
            <w:r w:rsidRPr="00461DCE">
              <w:rPr>
                <w:b/>
              </w:rPr>
              <w:t>Flu Vaccine</w:t>
            </w:r>
          </w:p>
          <w:p w:rsidR="00D877B1" w:rsidRPr="00461DCE" w:rsidRDefault="00D877B1" w:rsidP="00D877B1">
            <w:pPr>
              <w:pStyle w:val="NoSpacing"/>
            </w:pPr>
            <w:r w:rsidRPr="00461DCE">
              <w:t>Influenza vaccines are being offered again to help protect those patients who may be at greater risk of developing more serious complications. Flu vaccines are also being offered to children aged 2</w:t>
            </w:r>
            <w:r w:rsidR="00785A80">
              <w:t>, 3 and</w:t>
            </w:r>
            <w:r w:rsidRPr="00461DCE">
              <w:t xml:space="preserve"> </w:t>
            </w:r>
            <w:r w:rsidR="00785A80">
              <w:t>4</w:t>
            </w:r>
            <w:r w:rsidRPr="00461DCE">
              <w:t xml:space="preserve"> years in the form of a nasal vaccine. The influenza vaccine program</w:t>
            </w:r>
            <w:r>
              <w:t>me saves lives</w:t>
            </w:r>
          </w:p>
          <w:p w:rsidR="00D877B1" w:rsidRDefault="00D877B1" w:rsidP="00D877B1">
            <w:pPr>
              <w:pStyle w:val="NoSpacing"/>
            </w:pPr>
          </w:p>
          <w:p w:rsidR="00D877B1" w:rsidRDefault="00D877B1" w:rsidP="00D877B1">
            <w:pPr>
              <w:pStyle w:val="NoSpacing"/>
            </w:pPr>
            <w:r w:rsidRPr="00461DCE">
              <w:t xml:space="preserve">Please see our </w:t>
            </w:r>
            <w:r>
              <w:t>website for further information:</w:t>
            </w:r>
          </w:p>
          <w:p w:rsidR="00D877B1" w:rsidRPr="00461DCE" w:rsidRDefault="0001224A" w:rsidP="00D877B1">
            <w:pPr>
              <w:pStyle w:val="NoSpacing"/>
            </w:pPr>
            <w:hyperlink r:id="rId11" w:history="1">
              <w:r w:rsidR="00D877B1" w:rsidRPr="00F05C06">
                <w:rPr>
                  <w:rStyle w:val="Hyperlink"/>
                </w:rPr>
                <w:t>www.huntingdonroadsurgery.co.uk</w:t>
              </w:r>
            </w:hyperlink>
            <w:r w:rsidR="00D877B1">
              <w:t xml:space="preserve"> </w:t>
            </w:r>
          </w:p>
          <w:p w:rsidR="00D877B1" w:rsidRPr="00461DCE" w:rsidRDefault="00D877B1" w:rsidP="00D877B1">
            <w:pPr>
              <w:pStyle w:val="NoSpacing"/>
            </w:pPr>
          </w:p>
          <w:p w:rsidR="00D877B1" w:rsidRDefault="00D877B1" w:rsidP="00D877B1">
            <w:pPr>
              <w:pStyle w:val="NoSpacing"/>
            </w:pPr>
            <w:r w:rsidRPr="00461DCE">
              <w:t xml:space="preserve">We are also now recommending </w:t>
            </w:r>
            <w:r w:rsidRPr="00461DCE">
              <w:rPr>
                <w:b/>
              </w:rPr>
              <w:t xml:space="preserve">Shingles Vaccines as </w:t>
            </w:r>
            <w:r w:rsidRPr="00461DCE">
              <w:t>part of the NHS programme for people aged 70 years and for people who are 78 or 79 who have not already received the vaccine. Ask your Doctor or Nurse</w:t>
            </w:r>
            <w:r>
              <w:t>.</w:t>
            </w:r>
          </w:p>
          <w:p w:rsidR="00D877B1" w:rsidRDefault="00D877B1" w:rsidP="00D877B1">
            <w:pPr>
              <w:pStyle w:val="NoSpacing"/>
            </w:pPr>
          </w:p>
          <w:p w:rsidR="00D877B1" w:rsidRPr="00E07476" w:rsidRDefault="00D877B1" w:rsidP="00D877B1">
            <w:pPr>
              <w:pStyle w:val="NoSpacing"/>
              <w:rPr>
                <w:b/>
              </w:rPr>
            </w:pPr>
            <w:r w:rsidRPr="00EE6142">
              <w:rPr>
                <w:b/>
              </w:rPr>
              <w:t>UnitingCare</w:t>
            </w:r>
          </w:p>
          <w:p w:rsidR="00D877B1" w:rsidRPr="00EE6142" w:rsidRDefault="00D877B1" w:rsidP="00D877B1">
            <w:pPr>
              <w:pStyle w:val="NoSpacing"/>
            </w:pPr>
            <w:r>
              <w:t xml:space="preserve">UnitingCare </w:t>
            </w:r>
            <w:r w:rsidRPr="00EE6142">
              <w:t>is the name of the</w:t>
            </w:r>
            <w:r w:rsidR="00785A80">
              <w:t xml:space="preserve"> partnership between</w:t>
            </w:r>
            <w:r w:rsidRPr="00EE6142">
              <w:t xml:space="preserve"> </w:t>
            </w:r>
            <w:r w:rsidR="00785A80" w:rsidRPr="00785A80">
              <w:t>Cambridge and Peterboro</w:t>
            </w:r>
            <w:r w:rsidR="00785A80">
              <w:t>ugh NHS</w:t>
            </w:r>
            <w:r w:rsidR="00785A80" w:rsidRPr="00785A80">
              <w:t xml:space="preserve"> Foundation Trust and the Cambridge University </w:t>
            </w:r>
            <w:r w:rsidR="0035218A">
              <w:t>Hospital</w:t>
            </w:r>
            <w:r w:rsidR="009A2518">
              <w:t xml:space="preserve">s </w:t>
            </w:r>
            <w:r w:rsidR="00785A80" w:rsidRPr="00785A80">
              <w:t>NHS Foundation Trust.</w:t>
            </w:r>
            <w:r w:rsidRPr="00EE6142">
              <w:t>, which successfully bid for the multi-million pound contract to provide integrated services, initially for the elderly, but potentially for all patients.</w:t>
            </w:r>
          </w:p>
          <w:p w:rsidR="00D877B1" w:rsidRPr="00EE6142" w:rsidRDefault="00D877B1" w:rsidP="00D877B1">
            <w:pPr>
              <w:pStyle w:val="NoSpacing"/>
            </w:pPr>
          </w:p>
          <w:p w:rsidR="00D877B1" w:rsidRPr="00EE6142" w:rsidRDefault="00D877B1" w:rsidP="00D877B1">
            <w:pPr>
              <w:pStyle w:val="NoSpacing"/>
            </w:pPr>
            <w:r w:rsidRPr="00EE6142">
              <w:t xml:space="preserve">At a recent meeting of the Patient Group, members heard the Head of Communication,  Andrea Grosbois, describe how the group </w:t>
            </w:r>
            <w:r>
              <w:t>is</w:t>
            </w:r>
            <w:r w:rsidRPr="00EE6142">
              <w:t xml:space="preserve"> planning to provide:</w:t>
            </w:r>
          </w:p>
          <w:p w:rsidR="00D877B1" w:rsidRPr="00EE6142" w:rsidRDefault="00D877B1" w:rsidP="002E1B71">
            <w:pPr>
              <w:pStyle w:val="NoSpacing"/>
              <w:numPr>
                <w:ilvl w:val="0"/>
                <w:numId w:val="19"/>
              </w:numPr>
            </w:pPr>
            <w:r w:rsidRPr="00EE6142">
              <w:t>Community health services for people over 18 including those with long-term conditions</w:t>
            </w:r>
          </w:p>
          <w:p w:rsidR="00CE7CDB" w:rsidRPr="00CE7CDB" w:rsidRDefault="00D877B1" w:rsidP="00D877B1">
            <w:pPr>
              <w:pStyle w:val="NoSpacing"/>
              <w:numPr>
                <w:ilvl w:val="0"/>
                <w:numId w:val="19"/>
              </w:numPr>
            </w:pPr>
            <w:r>
              <w:t xml:space="preserve"> </w:t>
            </w:r>
            <w:r w:rsidR="00E07476" w:rsidRPr="00EE6142">
              <w:t>Urgent care for adults over 65, including Accident and Emergency</w:t>
            </w:r>
            <w:r w:rsidR="00E07476">
              <w:t xml:space="preserve"> and In-Patient services</w:t>
            </w:r>
          </w:p>
        </w:tc>
        <w:tc>
          <w:tcPr>
            <w:tcW w:w="5103" w:type="dxa"/>
          </w:tcPr>
          <w:p w:rsidR="002A0535" w:rsidRDefault="002A0535" w:rsidP="002A0535">
            <w:pPr>
              <w:pStyle w:val="NoSpacing"/>
            </w:pPr>
            <w:r>
              <w:lastRenderedPageBreak/>
              <w:t>The National Screening Programme offers NHS Screening for those conditions where it has been medically proven to be of important benefit to you.</w:t>
            </w:r>
          </w:p>
          <w:p w:rsidR="002A0535" w:rsidRDefault="002A0535" w:rsidP="002A0535">
            <w:pPr>
              <w:pStyle w:val="NoSpacing"/>
              <w:rPr>
                <w:b/>
              </w:rPr>
            </w:pPr>
          </w:p>
          <w:p w:rsidR="002A0535" w:rsidRDefault="002A0535" w:rsidP="002A0535">
            <w:pPr>
              <w:pStyle w:val="NoSpacing"/>
            </w:pPr>
            <w:r w:rsidRPr="00CE7CDB">
              <w:rPr>
                <w:b/>
              </w:rPr>
              <w:t>Cervical Cancer Screening</w:t>
            </w:r>
            <w:r>
              <w:t xml:space="preserve"> is offered to women every 3 years between the ages of 25 and 49 years, and every 5 years between the ages of 50 and 64 years. If you are not up to date with Cervical Cancer Screening please do contact the Surgery and make an appointment with the Practice Nurse to have it carried out. </w:t>
            </w:r>
            <w:r w:rsidRPr="002E1B71">
              <w:t>If you have had a Cervical Cancer Screen abroad within the last 5 years you would still be eligible for an NHS Screen</w:t>
            </w:r>
          </w:p>
          <w:p w:rsidR="002A0535" w:rsidRDefault="002A0535" w:rsidP="002A0535">
            <w:pPr>
              <w:pStyle w:val="NoSpacing"/>
            </w:pPr>
          </w:p>
          <w:p w:rsidR="002A0535" w:rsidRDefault="002A0535" w:rsidP="002A0535">
            <w:pPr>
              <w:pStyle w:val="NoSpacing"/>
            </w:pPr>
            <w:r w:rsidRPr="00CE7CDB">
              <w:rPr>
                <w:b/>
              </w:rPr>
              <w:t>Bowel Cancer Screening</w:t>
            </w:r>
            <w:r>
              <w:t xml:space="preserve"> is offered to all men and women every 2 years between the ages of 60 and 74 years. It involves collecting a small sample of poo, which you wipe onto a special card and send back to the screening laboratory in a hygienically sealed envelope. If you have not been sent a home testing kit call the national helpline: 0800 7076060.</w:t>
            </w:r>
          </w:p>
          <w:p w:rsidR="002A0535" w:rsidRDefault="002A0535" w:rsidP="002A0535">
            <w:pPr>
              <w:pStyle w:val="NoSpacing"/>
            </w:pPr>
          </w:p>
          <w:p w:rsidR="002A0535" w:rsidRDefault="002A0535" w:rsidP="002A0535">
            <w:pPr>
              <w:pStyle w:val="NoSpacing"/>
            </w:pPr>
            <w:r w:rsidRPr="00CE7CDB">
              <w:rPr>
                <w:b/>
              </w:rPr>
              <w:t>Breast Cancer Screening</w:t>
            </w:r>
            <w:r>
              <w:t xml:space="preserve"> is offered every 3 years to women between the ages of 50 and 70 years although this is being extended to women between the ages of 47 and 73 years. Women over the age of 70 years can self refer. Contact the Rosie Breast Screening service on: 01223 217627</w:t>
            </w:r>
          </w:p>
          <w:p w:rsidR="002A0535" w:rsidRDefault="002A0535" w:rsidP="002E1B71">
            <w:pPr>
              <w:pStyle w:val="NoSpacing"/>
              <w:rPr>
                <w:b/>
              </w:rPr>
            </w:pPr>
          </w:p>
          <w:p w:rsidR="002E1B71" w:rsidRDefault="002E1B71" w:rsidP="002E1B71">
            <w:pPr>
              <w:pStyle w:val="NoSpacing"/>
            </w:pPr>
            <w:r w:rsidRPr="00CE7CDB">
              <w:rPr>
                <w:b/>
              </w:rPr>
              <w:t>Abdominal Aortic Aneurysm</w:t>
            </w:r>
            <w:r>
              <w:t xml:space="preserve"> (a dangerous swelling of the big blood vessel in your tummy which can rupture) AAA Screening is offered to men in their 65th year. You can ask for a scan if you have not had one carried out if you are over 65 years old. Contact the AAA Screening programme at Addenbrookes on: 01223 256909</w:t>
            </w:r>
          </w:p>
          <w:p w:rsidR="002E1B71" w:rsidRDefault="002E1B71" w:rsidP="002E1B71">
            <w:pPr>
              <w:pStyle w:val="NoSpacing"/>
            </w:pPr>
          </w:p>
          <w:p w:rsidR="002E1B71" w:rsidRPr="00CC78A6" w:rsidRDefault="002E1B71" w:rsidP="002E1B71">
            <w:pPr>
              <w:pStyle w:val="NoSpacing"/>
              <w:rPr>
                <w:b/>
                <w:i/>
                <w:sz w:val="26"/>
                <w:szCs w:val="26"/>
              </w:rPr>
            </w:pPr>
            <w:r>
              <w:t xml:space="preserve">For more information about these screening </w:t>
            </w:r>
          </w:p>
          <w:p w:rsidR="002E1B71" w:rsidRDefault="002E1B71" w:rsidP="002E1B71">
            <w:pPr>
              <w:pStyle w:val="NoSpacing"/>
            </w:pPr>
            <w:r>
              <w:t>programmes ask at Reception or go to the NHS Choices website, Live Well, Screening at:</w:t>
            </w:r>
          </w:p>
          <w:p w:rsidR="002E1B71" w:rsidRDefault="0001224A" w:rsidP="002E1B71">
            <w:pPr>
              <w:pStyle w:val="NoSpacing"/>
            </w:pPr>
            <w:hyperlink r:id="rId12" w:history="1">
              <w:r w:rsidR="002E1B71" w:rsidRPr="00F05C06">
                <w:rPr>
                  <w:rStyle w:val="Hyperlink"/>
                </w:rPr>
                <w:t>http://www.nhs.uk/Livewell/Screening/Pages/screening.aspx</w:t>
              </w:r>
            </w:hyperlink>
            <w:r w:rsidR="002E1B71">
              <w:t xml:space="preserve"> </w:t>
            </w:r>
          </w:p>
          <w:p w:rsidR="002E1B71" w:rsidRDefault="002E1B71" w:rsidP="002E1B71">
            <w:pPr>
              <w:pStyle w:val="NoSpacing"/>
              <w:rPr>
                <w:b/>
                <w:i/>
              </w:rPr>
            </w:pPr>
          </w:p>
          <w:p w:rsidR="002E1B71" w:rsidRDefault="002E1B71" w:rsidP="002E1B71">
            <w:pPr>
              <w:pStyle w:val="NoSpacing"/>
              <w:rPr>
                <w:b/>
                <w:i/>
                <w:color w:val="FF0000"/>
                <w:sz w:val="26"/>
                <w:szCs w:val="26"/>
              </w:rPr>
            </w:pPr>
            <w:r w:rsidRPr="00216D4C">
              <w:rPr>
                <w:b/>
                <w:i/>
                <w:color w:val="FF0000"/>
                <w:sz w:val="26"/>
                <w:szCs w:val="26"/>
              </w:rPr>
              <w:t>Don’t miss out. Medical Screening can save lives.</w:t>
            </w:r>
          </w:p>
          <w:p w:rsidR="002E1B71" w:rsidRPr="00216D4C" w:rsidRDefault="002E1B71" w:rsidP="002E1B71">
            <w:pPr>
              <w:pStyle w:val="NoSpacing"/>
              <w:rPr>
                <w:b/>
                <w:i/>
                <w:color w:val="FF0000"/>
                <w:sz w:val="26"/>
                <w:szCs w:val="26"/>
              </w:rPr>
            </w:pPr>
          </w:p>
          <w:p w:rsidR="00461DCE" w:rsidRPr="00461DCE" w:rsidRDefault="00461DCE" w:rsidP="00461DCE">
            <w:pPr>
              <w:pStyle w:val="NoSpacing"/>
            </w:pPr>
          </w:p>
          <w:p w:rsidR="00D877B1" w:rsidRDefault="00D877B1" w:rsidP="00D877B1">
            <w:pPr>
              <w:pStyle w:val="NoSpacing"/>
              <w:rPr>
                <w:b/>
              </w:rPr>
            </w:pPr>
          </w:p>
          <w:p w:rsidR="002E1B71" w:rsidRPr="00EE6142" w:rsidRDefault="002E1B71" w:rsidP="002E1B71">
            <w:pPr>
              <w:pStyle w:val="NoSpacing"/>
            </w:pPr>
          </w:p>
          <w:p w:rsidR="002E1B71" w:rsidRPr="00EE6142" w:rsidRDefault="002E1B71" w:rsidP="002E1B71">
            <w:pPr>
              <w:pStyle w:val="NoSpacing"/>
              <w:numPr>
                <w:ilvl w:val="0"/>
                <w:numId w:val="19"/>
              </w:numPr>
            </w:pPr>
            <w:r w:rsidRPr="00EE6142">
              <w:t>Mental health services for people over 65</w:t>
            </w:r>
          </w:p>
          <w:p w:rsidR="002E1B71" w:rsidRDefault="002E1B71" w:rsidP="002E1B71">
            <w:pPr>
              <w:pStyle w:val="NoSpacing"/>
              <w:numPr>
                <w:ilvl w:val="0"/>
                <w:numId w:val="19"/>
              </w:numPr>
            </w:pPr>
            <w:r w:rsidRPr="00EE6142">
              <w:t>Other health services that support the care of people over 6</w:t>
            </w:r>
            <w:r>
              <w:t>5</w:t>
            </w:r>
          </w:p>
          <w:p w:rsidR="002E1B71" w:rsidRPr="00EE6142" w:rsidRDefault="002E1B71" w:rsidP="002E1B71">
            <w:pPr>
              <w:pStyle w:val="NoSpacing"/>
              <w:ind w:left="360"/>
            </w:pPr>
          </w:p>
          <w:p w:rsidR="002E1B71" w:rsidRDefault="002E1B71" w:rsidP="002E1B71">
            <w:pPr>
              <w:pStyle w:val="NoSpacing"/>
            </w:pPr>
            <w:r w:rsidRPr="00EE6142">
              <w:t>In order to ca</w:t>
            </w:r>
            <w:r>
              <w:t>rry out these responsibilities 17</w:t>
            </w:r>
            <w:r w:rsidRPr="00EE6142">
              <w:t xml:space="preserve"> neighbourhood teams have already been set up</w:t>
            </w:r>
            <w:r>
              <w:t xml:space="preserve">. </w:t>
            </w:r>
          </w:p>
          <w:p w:rsidR="00E07476" w:rsidRDefault="00D877B1" w:rsidP="00D877B1">
            <w:pPr>
              <w:pStyle w:val="NoSpacing"/>
            </w:pPr>
            <w:r>
              <w:t>Each serves</w:t>
            </w:r>
            <w:r w:rsidRPr="00EE6142">
              <w:t xml:space="preserve"> </w:t>
            </w:r>
            <w:r>
              <w:t>6</w:t>
            </w:r>
            <w:r w:rsidRPr="00EE6142">
              <w:t xml:space="preserve"> GP practices</w:t>
            </w:r>
            <w:r>
              <w:t xml:space="preserve"> and brings</w:t>
            </w:r>
            <w:r w:rsidRPr="00EE6142">
              <w:t xml:space="preserve"> together health professio</w:t>
            </w:r>
            <w:r>
              <w:t xml:space="preserve">nals from different disciplines. </w:t>
            </w:r>
          </w:p>
          <w:p w:rsidR="00D877B1" w:rsidRPr="00EE6142" w:rsidRDefault="00D877B1" w:rsidP="00D877B1">
            <w:pPr>
              <w:pStyle w:val="NoSpacing"/>
            </w:pPr>
            <w:r>
              <w:t>The neighbourhood teams</w:t>
            </w:r>
            <w:r w:rsidRPr="00EE6142">
              <w:t xml:space="preserve"> </w:t>
            </w:r>
            <w:r>
              <w:t>work</w:t>
            </w:r>
            <w:r w:rsidRPr="00EE6142">
              <w:t xml:space="preserve"> in association with </w:t>
            </w:r>
            <w:r>
              <w:t xml:space="preserve">4 </w:t>
            </w:r>
            <w:r w:rsidRPr="00EE6142">
              <w:t xml:space="preserve">integrated care teams including consultants, </w:t>
            </w:r>
            <w:r w:rsidR="00785A80">
              <w:t xml:space="preserve">community </w:t>
            </w:r>
            <w:r w:rsidRPr="00EE6142">
              <w:t xml:space="preserve">geriatricians, </w:t>
            </w:r>
            <w:r w:rsidR="00785A80">
              <w:t>specialist nursing services (e.g. for diabetes)</w:t>
            </w:r>
            <w:r w:rsidRPr="00EE6142">
              <w:t xml:space="preserve"> and a housing coordinator.</w:t>
            </w:r>
          </w:p>
          <w:p w:rsidR="00D877B1" w:rsidRPr="00EE6142" w:rsidRDefault="00D877B1" w:rsidP="00D877B1">
            <w:pPr>
              <w:pStyle w:val="NoSpacing"/>
            </w:pPr>
          </w:p>
          <w:p w:rsidR="00D877B1" w:rsidRDefault="00785A80" w:rsidP="00D877B1">
            <w:pPr>
              <w:pStyle w:val="NoSpacing"/>
            </w:pPr>
            <w:r w:rsidRPr="00785A80">
              <w:t>UnitingCare hopes to be able to support more people in their own homes, if it is appropriate to do so, with added support and care. They hope to reduce hospital care where it is not needed for patients, as this can lead to increased risk of infections and longer recovery times</w:t>
            </w:r>
          </w:p>
          <w:p w:rsidR="00785A80" w:rsidRPr="00D877B1" w:rsidRDefault="00785A80" w:rsidP="00D877B1">
            <w:pPr>
              <w:pStyle w:val="NoSpacing"/>
            </w:pPr>
          </w:p>
          <w:p w:rsidR="00D877B1" w:rsidRDefault="00D877B1" w:rsidP="00D877B1">
            <w:pPr>
              <w:pStyle w:val="NoSpacing"/>
              <w:rPr>
                <w:b/>
              </w:rPr>
            </w:pPr>
            <w:r w:rsidRPr="00B17849">
              <w:t>Further information:</w:t>
            </w:r>
            <w:r>
              <w:t xml:space="preserve"> </w:t>
            </w:r>
            <w:hyperlink r:id="rId13" w:history="1">
              <w:r w:rsidRPr="00C23A49">
                <w:rPr>
                  <w:rStyle w:val="Hyperlink"/>
                </w:rPr>
                <w:t>www.unitingcare.co.uk</w:t>
              </w:r>
            </w:hyperlink>
            <w:r>
              <w:t xml:space="preserve">  </w:t>
            </w:r>
          </w:p>
          <w:p w:rsidR="00D877B1" w:rsidRDefault="00D877B1" w:rsidP="00D877B1">
            <w:pPr>
              <w:pStyle w:val="NoSpacing"/>
              <w:rPr>
                <w:b/>
              </w:rPr>
            </w:pPr>
          </w:p>
          <w:p w:rsidR="00D877B1" w:rsidRPr="00CC78A6" w:rsidRDefault="00D877B1" w:rsidP="00D877B1">
            <w:pPr>
              <w:pStyle w:val="NoSpacing"/>
              <w:rPr>
                <w:b/>
              </w:rPr>
            </w:pPr>
            <w:r w:rsidRPr="00CC78A6">
              <w:rPr>
                <w:b/>
              </w:rPr>
              <w:t>Patient Group</w:t>
            </w:r>
          </w:p>
          <w:p w:rsidR="00D877B1" w:rsidRDefault="00D877B1" w:rsidP="00D877B1">
            <w:pPr>
              <w:pStyle w:val="NoSpacing"/>
            </w:pPr>
            <w:r w:rsidRPr="009C02CE">
              <w:t xml:space="preserve">The practice </w:t>
            </w:r>
            <w:r>
              <w:t>encourag</w:t>
            </w:r>
            <w:r w:rsidRPr="009C02CE">
              <w:t xml:space="preserve">es patient involvement to ensure it meets the needs of all patients as fully as possible. </w:t>
            </w:r>
            <w:r>
              <w:t>Activities are led by the small committee: David Faulkner (chair), Robert Sanders, Jackie Grimshaw, Yvonne Higgons and Vanessa Connolly. All registered patients are welcome to come to meetings.</w:t>
            </w:r>
          </w:p>
          <w:p w:rsidR="00D877B1" w:rsidRDefault="00D877B1" w:rsidP="00D877B1">
            <w:pPr>
              <w:pStyle w:val="NoSpacing"/>
            </w:pPr>
          </w:p>
          <w:p w:rsidR="00D877B1" w:rsidRDefault="00D877B1" w:rsidP="00D877B1">
            <w:pPr>
              <w:pStyle w:val="NoSpacing"/>
            </w:pPr>
            <w:r>
              <w:t>Alternatively, if you can’t attend or prefer not to come to meetings, but would like to know what’s happening in the practice, you can join our</w:t>
            </w:r>
            <w:r>
              <w:rPr>
                <w:b/>
                <w:i/>
              </w:rPr>
              <w:t xml:space="preserve"> E</w:t>
            </w:r>
            <w:r w:rsidRPr="003D60D2">
              <w:rPr>
                <w:b/>
                <w:i/>
              </w:rPr>
              <w:t xml:space="preserve">mail </w:t>
            </w:r>
            <w:r>
              <w:rPr>
                <w:b/>
                <w:i/>
              </w:rPr>
              <w:t>P</w:t>
            </w:r>
            <w:r w:rsidRPr="003D60D2">
              <w:rPr>
                <w:b/>
                <w:i/>
              </w:rPr>
              <w:t>atient</w:t>
            </w:r>
            <w:r>
              <w:rPr>
                <w:b/>
                <w:i/>
              </w:rPr>
              <w:t xml:space="preserve"> G</w:t>
            </w:r>
            <w:r w:rsidRPr="003D60D2">
              <w:rPr>
                <w:b/>
                <w:i/>
              </w:rPr>
              <w:t xml:space="preserve">roup </w:t>
            </w:r>
            <w:r>
              <w:t xml:space="preserve">to receive updates. </w:t>
            </w:r>
          </w:p>
          <w:p w:rsidR="00D877B1" w:rsidRDefault="00D877B1" w:rsidP="00D877B1">
            <w:pPr>
              <w:pStyle w:val="NoSpacing"/>
            </w:pPr>
          </w:p>
          <w:p w:rsidR="00D877B1" w:rsidRPr="009C02CE" w:rsidRDefault="00D877B1" w:rsidP="00D877B1">
            <w:pPr>
              <w:pStyle w:val="NoSpacing"/>
            </w:pPr>
            <w:r w:rsidRPr="009C02CE">
              <w:t xml:space="preserve">If you would like to join the </w:t>
            </w:r>
            <w:r>
              <w:t>Patient Group/Email Group</w:t>
            </w:r>
            <w:r w:rsidRPr="009C02CE">
              <w:t xml:space="preserve"> or just pass on any comment or suggestions you can contact us in two ways:</w:t>
            </w:r>
          </w:p>
          <w:p w:rsidR="00D877B1" w:rsidRPr="009C02CE" w:rsidRDefault="00D877B1" w:rsidP="00D877B1">
            <w:pPr>
              <w:pStyle w:val="NoSpacing"/>
              <w:numPr>
                <w:ilvl w:val="0"/>
                <w:numId w:val="13"/>
              </w:numPr>
            </w:pPr>
            <w:r w:rsidRPr="009C02CE">
              <w:t xml:space="preserve">through the HRS website by clicking on </w:t>
            </w:r>
            <w:r w:rsidRPr="009C02CE">
              <w:rPr>
                <w:i/>
              </w:rPr>
              <w:t xml:space="preserve">Patient Participation Group </w:t>
            </w:r>
            <w:r w:rsidRPr="009C02CE">
              <w:t xml:space="preserve">and then </w:t>
            </w:r>
            <w:r w:rsidRPr="009C02CE">
              <w:rPr>
                <w:i/>
              </w:rPr>
              <w:t>Contact Us</w:t>
            </w:r>
          </w:p>
          <w:p w:rsidR="00D877B1" w:rsidRPr="009C02CE" w:rsidRDefault="00D877B1" w:rsidP="00D877B1">
            <w:pPr>
              <w:pStyle w:val="NoSpacing"/>
              <w:numPr>
                <w:ilvl w:val="0"/>
                <w:numId w:val="13"/>
              </w:numPr>
            </w:pPr>
            <w:r w:rsidRPr="009C02CE">
              <w:t xml:space="preserve">by leaving your name and contact details in one of the PPG post boxes in each surgery </w:t>
            </w:r>
          </w:p>
          <w:p w:rsidR="00FB49AA" w:rsidRDefault="00FB49AA" w:rsidP="00D877B1">
            <w:pPr>
              <w:pStyle w:val="NoSpacing"/>
            </w:pPr>
          </w:p>
          <w:p w:rsidR="00CC78A6" w:rsidRPr="001927AF" w:rsidRDefault="00D877B1" w:rsidP="00B17849">
            <w:pPr>
              <w:pStyle w:val="NoSpacing"/>
            </w:pPr>
            <w:r w:rsidRPr="009C02CE">
              <w:t xml:space="preserve">Please also feel free to speak to any of the </w:t>
            </w:r>
            <w:r>
              <w:t>Patient</w:t>
            </w:r>
            <w:r w:rsidRPr="009C02CE">
              <w:t xml:space="preserve"> Group </w:t>
            </w:r>
            <w:r>
              <w:t xml:space="preserve">committee </w:t>
            </w:r>
            <w:r w:rsidRPr="009C02CE">
              <w:t>members.</w:t>
            </w:r>
            <w:r>
              <w:t xml:space="preserve"> </w:t>
            </w:r>
            <w:r w:rsidRPr="009C02CE">
              <w:t>We will always get</w:t>
            </w:r>
            <w:r w:rsidR="00E07476">
              <w:t xml:space="preserve"> back to you as soon as possible</w:t>
            </w:r>
            <w:r w:rsidRPr="009C02CE">
              <w:t>.</w:t>
            </w:r>
          </w:p>
        </w:tc>
      </w:tr>
    </w:tbl>
    <w:p w:rsidR="009D6AD3" w:rsidRPr="00D73379" w:rsidRDefault="009D6AD3" w:rsidP="001927AF">
      <w:pPr>
        <w:pStyle w:val="NoSpacing"/>
      </w:pPr>
    </w:p>
    <w:sectPr w:rsidR="009D6AD3" w:rsidRPr="00D73379" w:rsidSect="00A46E00">
      <w:headerReference w:type="default" r:id="rId14"/>
      <w:footerReference w:type="default" r:id="rId15"/>
      <w:type w:val="continuous"/>
      <w:pgSz w:w="11906" w:h="16838"/>
      <w:pgMar w:top="1440" w:right="1440" w:bottom="1440" w:left="1440" w:header="510"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0F" w:rsidRDefault="009F1C0F" w:rsidP="003F4BC8">
      <w:r>
        <w:separator/>
      </w:r>
    </w:p>
  </w:endnote>
  <w:endnote w:type="continuationSeparator" w:id="0">
    <w:p w:rsidR="009F1C0F" w:rsidRDefault="009F1C0F" w:rsidP="003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CE" w:rsidRDefault="0001224A" w:rsidP="003F4BC8">
    <w:pPr>
      <w:pStyle w:val="Footer"/>
      <w:jc w:val="center"/>
      <w:rPr>
        <w:color w:val="FFFFFF" w:themeColor="background1"/>
        <w:sz w:val="28"/>
        <w:szCs w:val="28"/>
      </w:rPr>
    </w:pPr>
    <w:r>
      <w:rPr>
        <w:noProof/>
        <w:color w:val="FFFFFF" w:themeColor="background1"/>
        <w:sz w:val="28"/>
        <w:szCs w:val="28"/>
        <w:lang w:eastAsia="en-GB"/>
      </w:rPr>
      <mc:AlternateContent>
        <mc:Choice Requires="wps">
          <w:drawing>
            <wp:anchor distT="0" distB="0" distL="114300" distR="114300" simplePos="0" relativeHeight="251659264" behindDoc="1" locked="0" layoutInCell="1" allowOverlap="1">
              <wp:simplePos x="0" y="0"/>
              <wp:positionH relativeFrom="column">
                <wp:posOffset>-600075</wp:posOffset>
              </wp:positionH>
              <wp:positionV relativeFrom="paragraph">
                <wp:posOffset>-18415</wp:posOffset>
              </wp:positionV>
              <wp:extent cx="6924675" cy="697865"/>
              <wp:effectExtent l="9525" t="10160" r="9525"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9786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F4BC8" w:rsidRDefault="003F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7.25pt;margin-top:-1.45pt;width:545.25pt;height:5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" fillcolor="#95b3d7 [1940]" strokecolor="#4f81bd [3204]" strokeweight="1pt">
              <v:fill color2="#4f81bd [3204]" focus="50%" type="gradient"/>
              <v:shadow on="t" color="#243f60 [1604]" offset="1pt"/>
              <v:textbox>
                <w:txbxContent>
                  <w:p w:rsidR="003F4BC8" w:rsidRDefault="003F4BC8"/>
                </w:txbxContent>
              </v:textbox>
            </v:shape>
          </w:pict>
        </mc:Fallback>
      </mc:AlternateContent>
    </w:r>
    <w:r w:rsidR="003F4BC8" w:rsidRPr="003F4BC8">
      <w:rPr>
        <w:color w:val="FFFFFF" w:themeColor="background1"/>
        <w:sz w:val="28"/>
        <w:szCs w:val="28"/>
      </w:rPr>
      <w:t xml:space="preserve">Huntingdon Road Surgery </w:t>
    </w:r>
    <w:r w:rsidR="00461DCE">
      <w:rPr>
        <w:color w:val="FFFFFF" w:themeColor="background1"/>
        <w:sz w:val="28"/>
        <w:szCs w:val="28"/>
      </w:rPr>
      <w:t xml:space="preserve">and Girton Branch Surgery </w:t>
    </w:r>
  </w:p>
  <w:p w:rsidR="003F4BC8" w:rsidRPr="003F4BC8" w:rsidRDefault="003F4BC8" w:rsidP="003F4BC8">
    <w:pPr>
      <w:pStyle w:val="Footer"/>
      <w:jc w:val="center"/>
      <w:rPr>
        <w:color w:val="FFFFFF" w:themeColor="background1"/>
        <w:sz w:val="28"/>
        <w:szCs w:val="28"/>
      </w:rPr>
    </w:pPr>
    <w:r w:rsidRPr="003F4BC8">
      <w:rPr>
        <w:color w:val="FFFFFF" w:themeColor="background1"/>
        <w:sz w:val="28"/>
        <w:szCs w:val="28"/>
      </w:rPr>
      <w:t>Tel: 01223 364127</w:t>
    </w:r>
  </w:p>
  <w:p w:rsidR="00C062C9" w:rsidRPr="00BB6C0D" w:rsidRDefault="0001224A" w:rsidP="003F4BC8">
    <w:pPr>
      <w:pStyle w:val="Footer"/>
      <w:jc w:val="center"/>
      <w:rPr>
        <w:color w:val="FFFFFF" w:themeColor="background1"/>
        <w:sz w:val="28"/>
        <w:szCs w:val="28"/>
      </w:rPr>
    </w:pPr>
    <w:hyperlink r:id="rId1" w:history="1">
      <w:r w:rsidR="00C062C9" w:rsidRPr="00BB6C0D">
        <w:rPr>
          <w:rStyle w:val="Hyperlink"/>
          <w:color w:val="FFFFFF" w:themeColor="background1"/>
          <w:sz w:val="28"/>
          <w:szCs w:val="28"/>
        </w:rPr>
        <w:t>www.huntingdonroadsurgery.co.uk</w:t>
      </w:r>
    </w:hyperlink>
    <w:r w:rsidR="00C062C9" w:rsidRPr="00BB6C0D">
      <w:rPr>
        <w:color w:val="FFFFFF" w:themeColor="background1"/>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0F" w:rsidRDefault="009F1C0F" w:rsidP="003F4BC8">
      <w:r>
        <w:separator/>
      </w:r>
    </w:p>
  </w:footnote>
  <w:footnote w:type="continuationSeparator" w:id="0">
    <w:p w:rsidR="009F1C0F" w:rsidRDefault="009F1C0F" w:rsidP="003F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C8" w:rsidRPr="003F4BC8" w:rsidRDefault="0001224A" w:rsidP="003F4BC8">
    <w:pPr>
      <w:pStyle w:val="Header"/>
      <w:jc w:val="center"/>
      <w:rPr>
        <w:color w:val="FFFFFF" w:themeColor="background1"/>
        <w:sz w:val="44"/>
        <w:szCs w:val="44"/>
      </w:rPr>
    </w:pPr>
    <w:r>
      <w:rPr>
        <w:noProof/>
        <w:color w:val="FFFFFF" w:themeColor="background1"/>
        <w:sz w:val="44"/>
        <w:szCs w:val="44"/>
        <w:lang w:eastAsia="en-GB"/>
      </w:rPr>
      <mc:AlternateContent>
        <mc:Choice Requires="wps">
          <w:drawing>
            <wp:anchor distT="0" distB="0" distL="114300" distR="114300" simplePos="0" relativeHeight="251658240" behindDoc="1" locked="0" layoutInCell="1" allowOverlap="1">
              <wp:simplePos x="0" y="0"/>
              <wp:positionH relativeFrom="column">
                <wp:posOffset>-600075</wp:posOffset>
              </wp:positionH>
              <wp:positionV relativeFrom="paragraph">
                <wp:posOffset>-19050</wp:posOffset>
              </wp:positionV>
              <wp:extent cx="6924675" cy="847725"/>
              <wp:effectExtent l="9525" t="9525" r="952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4772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F4BC8" w:rsidRDefault="003F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25pt;margin-top:-1.5pt;width:545.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" fillcolor="#95b3d7 [1940]" strokecolor="#4f81bd [3204]" strokeweight="1pt">
              <v:fill color2="#4f81bd [3204]" focus="50%" type="gradient"/>
              <v:shadow on="t" color="#243f60 [1604]" offset="1pt"/>
              <v:textbox>
                <w:txbxContent>
                  <w:p w:rsidR="003F4BC8" w:rsidRDefault="003F4BC8"/>
                </w:txbxContent>
              </v:textbox>
            </v:shape>
          </w:pict>
        </mc:Fallback>
      </mc:AlternateContent>
    </w:r>
    <w:r w:rsidR="003F4BC8" w:rsidRPr="003F4BC8">
      <w:rPr>
        <w:color w:val="FFFFFF" w:themeColor="background1"/>
        <w:sz w:val="44"/>
        <w:szCs w:val="44"/>
      </w:rPr>
      <w:t>Huntingdon Road Surgery</w:t>
    </w:r>
  </w:p>
  <w:p w:rsidR="003F4BC8" w:rsidRPr="00914E4A" w:rsidRDefault="003F4BC8" w:rsidP="003F4BC8">
    <w:pPr>
      <w:pStyle w:val="Header"/>
      <w:jc w:val="center"/>
      <w:rPr>
        <w:i/>
        <w:color w:val="FFFFFF" w:themeColor="background1"/>
        <w:sz w:val="36"/>
        <w:szCs w:val="36"/>
      </w:rPr>
    </w:pPr>
    <w:r w:rsidRPr="003F4BC8">
      <w:rPr>
        <w:i/>
        <w:color w:val="FFFFFF" w:themeColor="background1"/>
        <w:sz w:val="48"/>
        <w:szCs w:val="48"/>
      </w:rPr>
      <w:t>Newsletter</w:t>
    </w:r>
    <w:r>
      <w:rPr>
        <w:i/>
        <w:color w:val="FFFFFF" w:themeColor="background1"/>
        <w:sz w:val="48"/>
        <w:szCs w:val="48"/>
      </w:rPr>
      <w:t xml:space="preserve"> </w:t>
    </w:r>
    <w:r w:rsidR="00785A80">
      <w:rPr>
        <w:i/>
        <w:color w:val="FFFFFF" w:themeColor="background1"/>
        <w:sz w:val="48"/>
        <w:szCs w:val="48"/>
      </w:rPr>
      <w:t>Autumn</w:t>
    </w:r>
    <w:r w:rsidR="00914E4A">
      <w:rPr>
        <w:i/>
        <w:color w:val="FFFFFF" w:themeColor="background1"/>
        <w:sz w:val="48"/>
        <w:szCs w:val="48"/>
      </w:rPr>
      <w:t xml:space="preserve"> 201</w:t>
    </w:r>
    <w:r w:rsidR="00461DCE">
      <w:rPr>
        <w:i/>
        <w:color w:val="FFFFFF" w:themeColor="background1"/>
        <w:sz w:val="48"/>
        <w:szCs w:val="48"/>
      </w:rPr>
      <w:t>5</w:t>
    </w:r>
  </w:p>
  <w:p w:rsidR="003F4BC8" w:rsidRDefault="003F4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99E"/>
    <w:multiLevelType w:val="hybridMultilevel"/>
    <w:tmpl w:val="0032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4C50FA"/>
    <w:multiLevelType w:val="hybridMultilevel"/>
    <w:tmpl w:val="A9F2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E0548"/>
    <w:multiLevelType w:val="hybridMultilevel"/>
    <w:tmpl w:val="7122B312"/>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92704A"/>
    <w:multiLevelType w:val="hybridMultilevel"/>
    <w:tmpl w:val="519A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B354C9"/>
    <w:multiLevelType w:val="hybridMultilevel"/>
    <w:tmpl w:val="C72E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80010F"/>
    <w:multiLevelType w:val="hybridMultilevel"/>
    <w:tmpl w:val="8CA66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D43D8D"/>
    <w:multiLevelType w:val="hybridMultilevel"/>
    <w:tmpl w:val="1116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9C5899"/>
    <w:multiLevelType w:val="hybridMultilevel"/>
    <w:tmpl w:val="721E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DD3D84"/>
    <w:multiLevelType w:val="hybridMultilevel"/>
    <w:tmpl w:val="541C4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7341C3"/>
    <w:multiLevelType w:val="hybridMultilevel"/>
    <w:tmpl w:val="1DA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265B59"/>
    <w:multiLevelType w:val="hybridMultilevel"/>
    <w:tmpl w:val="6E02D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E35F1A"/>
    <w:multiLevelType w:val="hybridMultilevel"/>
    <w:tmpl w:val="5D340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073CE4"/>
    <w:multiLevelType w:val="hybridMultilevel"/>
    <w:tmpl w:val="8188C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176509"/>
    <w:multiLevelType w:val="hybridMultilevel"/>
    <w:tmpl w:val="A6B85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CB5C78"/>
    <w:multiLevelType w:val="hybridMultilevel"/>
    <w:tmpl w:val="5720C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48527C"/>
    <w:multiLevelType w:val="hybridMultilevel"/>
    <w:tmpl w:val="3E48B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3C171A"/>
    <w:multiLevelType w:val="hybridMultilevel"/>
    <w:tmpl w:val="FFB8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9F518A"/>
    <w:multiLevelType w:val="hybridMultilevel"/>
    <w:tmpl w:val="C574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0A496B"/>
    <w:multiLevelType w:val="hybridMultilevel"/>
    <w:tmpl w:val="0D5024AE"/>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6"/>
  </w:num>
  <w:num w:numId="4">
    <w:abstractNumId w:val="0"/>
  </w:num>
  <w:num w:numId="5">
    <w:abstractNumId w:val="9"/>
  </w:num>
  <w:num w:numId="6">
    <w:abstractNumId w:val="11"/>
  </w:num>
  <w:num w:numId="7">
    <w:abstractNumId w:val="18"/>
  </w:num>
  <w:num w:numId="8">
    <w:abstractNumId w:val="10"/>
  </w:num>
  <w:num w:numId="9">
    <w:abstractNumId w:val="14"/>
  </w:num>
  <w:num w:numId="10">
    <w:abstractNumId w:val="17"/>
  </w:num>
  <w:num w:numId="11">
    <w:abstractNumId w:val="1"/>
  </w:num>
  <w:num w:numId="12">
    <w:abstractNumId w:val="4"/>
  </w:num>
  <w:num w:numId="13">
    <w:abstractNumId w:val="2"/>
  </w:num>
  <w:num w:numId="14">
    <w:abstractNumId w:val="13"/>
  </w:num>
  <w:num w:numId="15">
    <w:abstractNumId w:val="6"/>
  </w:num>
  <w:num w:numId="16">
    <w:abstractNumId w:val="3"/>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C8"/>
    <w:rsid w:val="0001224A"/>
    <w:rsid w:val="00023602"/>
    <w:rsid w:val="00043A49"/>
    <w:rsid w:val="000522C2"/>
    <w:rsid w:val="00061E58"/>
    <w:rsid w:val="0007203E"/>
    <w:rsid w:val="000763C7"/>
    <w:rsid w:val="00090E3D"/>
    <w:rsid w:val="00096090"/>
    <w:rsid w:val="000A0043"/>
    <w:rsid w:val="000A42C8"/>
    <w:rsid w:val="000A4B82"/>
    <w:rsid w:val="000A5055"/>
    <w:rsid w:val="000B0001"/>
    <w:rsid w:val="000B680E"/>
    <w:rsid w:val="000E35B0"/>
    <w:rsid w:val="000F27DA"/>
    <w:rsid w:val="000F416E"/>
    <w:rsid w:val="000F5854"/>
    <w:rsid w:val="001077B9"/>
    <w:rsid w:val="00132F77"/>
    <w:rsid w:val="00133F7C"/>
    <w:rsid w:val="00140F9E"/>
    <w:rsid w:val="00155AD0"/>
    <w:rsid w:val="00161B1F"/>
    <w:rsid w:val="0017244C"/>
    <w:rsid w:val="00180AD2"/>
    <w:rsid w:val="00181DC0"/>
    <w:rsid w:val="001927AF"/>
    <w:rsid w:val="00194278"/>
    <w:rsid w:val="001B0D54"/>
    <w:rsid w:val="001B63BA"/>
    <w:rsid w:val="001C1F78"/>
    <w:rsid w:val="001C438E"/>
    <w:rsid w:val="001C4AE3"/>
    <w:rsid w:val="001E4D64"/>
    <w:rsid w:val="00206AF4"/>
    <w:rsid w:val="002104F7"/>
    <w:rsid w:val="0021494A"/>
    <w:rsid w:val="00216D4C"/>
    <w:rsid w:val="00231456"/>
    <w:rsid w:val="00234E07"/>
    <w:rsid w:val="00243BAA"/>
    <w:rsid w:val="002630B2"/>
    <w:rsid w:val="00271C33"/>
    <w:rsid w:val="002A0535"/>
    <w:rsid w:val="002B5678"/>
    <w:rsid w:val="002D0B83"/>
    <w:rsid w:val="002D0BAE"/>
    <w:rsid w:val="002D3A91"/>
    <w:rsid w:val="002D58B2"/>
    <w:rsid w:val="002E1B71"/>
    <w:rsid w:val="002E724A"/>
    <w:rsid w:val="00313EF4"/>
    <w:rsid w:val="0032605E"/>
    <w:rsid w:val="0035218A"/>
    <w:rsid w:val="00352B44"/>
    <w:rsid w:val="00363642"/>
    <w:rsid w:val="003761BD"/>
    <w:rsid w:val="003972E8"/>
    <w:rsid w:val="003C12DB"/>
    <w:rsid w:val="003C3ED7"/>
    <w:rsid w:val="003D0F73"/>
    <w:rsid w:val="003D60D2"/>
    <w:rsid w:val="003F2AD1"/>
    <w:rsid w:val="003F4BC8"/>
    <w:rsid w:val="003F7F74"/>
    <w:rsid w:val="004039FF"/>
    <w:rsid w:val="00461CE1"/>
    <w:rsid w:val="00461DCE"/>
    <w:rsid w:val="004816B3"/>
    <w:rsid w:val="004975FC"/>
    <w:rsid w:val="004B2232"/>
    <w:rsid w:val="004C5B21"/>
    <w:rsid w:val="004F48D3"/>
    <w:rsid w:val="004F58AA"/>
    <w:rsid w:val="004F78B3"/>
    <w:rsid w:val="00524378"/>
    <w:rsid w:val="00527F1B"/>
    <w:rsid w:val="005545CF"/>
    <w:rsid w:val="00567247"/>
    <w:rsid w:val="00573274"/>
    <w:rsid w:val="005741C9"/>
    <w:rsid w:val="00574F35"/>
    <w:rsid w:val="005A09C5"/>
    <w:rsid w:val="005A0E26"/>
    <w:rsid w:val="005B49DA"/>
    <w:rsid w:val="005B6FC3"/>
    <w:rsid w:val="005C27F1"/>
    <w:rsid w:val="005C5285"/>
    <w:rsid w:val="005D4066"/>
    <w:rsid w:val="00605847"/>
    <w:rsid w:val="0063094D"/>
    <w:rsid w:val="006373FA"/>
    <w:rsid w:val="00643073"/>
    <w:rsid w:val="00655203"/>
    <w:rsid w:val="00683BD4"/>
    <w:rsid w:val="00684DF4"/>
    <w:rsid w:val="006978B3"/>
    <w:rsid w:val="006A4BA5"/>
    <w:rsid w:val="006B0D81"/>
    <w:rsid w:val="006B6852"/>
    <w:rsid w:val="006B788F"/>
    <w:rsid w:val="006C4844"/>
    <w:rsid w:val="006F0E67"/>
    <w:rsid w:val="00725F5D"/>
    <w:rsid w:val="00760283"/>
    <w:rsid w:val="00761BD9"/>
    <w:rsid w:val="00781F87"/>
    <w:rsid w:val="00785A80"/>
    <w:rsid w:val="0078646B"/>
    <w:rsid w:val="007B2DF3"/>
    <w:rsid w:val="007B661F"/>
    <w:rsid w:val="007C72E0"/>
    <w:rsid w:val="007D3E71"/>
    <w:rsid w:val="007F50C2"/>
    <w:rsid w:val="007F7F99"/>
    <w:rsid w:val="0080239A"/>
    <w:rsid w:val="008027BF"/>
    <w:rsid w:val="00804F3A"/>
    <w:rsid w:val="00806F7A"/>
    <w:rsid w:val="00811AE8"/>
    <w:rsid w:val="008226FA"/>
    <w:rsid w:val="00831C09"/>
    <w:rsid w:val="008331AE"/>
    <w:rsid w:val="00852943"/>
    <w:rsid w:val="00853F7D"/>
    <w:rsid w:val="00865EDF"/>
    <w:rsid w:val="00871DB2"/>
    <w:rsid w:val="00885174"/>
    <w:rsid w:val="008A10EB"/>
    <w:rsid w:val="008A1513"/>
    <w:rsid w:val="008A182B"/>
    <w:rsid w:val="008B131B"/>
    <w:rsid w:val="008B5D59"/>
    <w:rsid w:val="008C7A1A"/>
    <w:rsid w:val="008D241B"/>
    <w:rsid w:val="008D2EB3"/>
    <w:rsid w:val="008D4E10"/>
    <w:rsid w:val="00914E4A"/>
    <w:rsid w:val="00937D97"/>
    <w:rsid w:val="00956949"/>
    <w:rsid w:val="009630C9"/>
    <w:rsid w:val="009A2518"/>
    <w:rsid w:val="009A4016"/>
    <w:rsid w:val="009A6F70"/>
    <w:rsid w:val="009B6F7F"/>
    <w:rsid w:val="009C5904"/>
    <w:rsid w:val="009D3E87"/>
    <w:rsid w:val="009D5980"/>
    <w:rsid w:val="009D6AD3"/>
    <w:rsid w:val="009E3D9A"/>
    <w:rsid w:val="009F1C0F"/>
    <w:rsid w:val="00A005DD"/>
    <w:rsid w:val="00A015CF"/>
    <w:rsid w:val="00A175C0"/>
    <w:rsid w:val="00A31BDE"/>
    <w:rsid w:val="00A32809"/>
    <w:rsid w:val="00A34011"/>
    <w:rsid w:val="00A448E8"/>
    <w:rsid w:val="00A46E00"/>
    <w:rsid w:val="00A6645D"/>
    <w:rsid w:val="00A829FE"/>
    <w:rsid w:val="00A9132B"/>
    <w:rsid w:val="00AA1F7C"/>
    <w:rsid w:val="00AA5327"/>
    <w:rsid w:val="00AA7172"/>
    <w:rsid w:val="00AD0955"/>
    <w:rsid w:val="00B02A5B"/>
    <w:rsid w:val="00B13E43"/>
    <w:rsid w:val="00B17849"/>
    <w:rsid w:val="00B25D5B"/>
    <w:rsid w:val="00B27B55"/>
    <w:rsid w:val="00B40469"/>
    <w:rsid w:val="00B46DA6"/>
    <w:rsid w:val="00B47269"/>
    <w:rsid w:val="00B53687"/>
    <w:rsid w:val="00B65A1A"/>
    <w:rsid w:val="00B80C56"/>
    <w:rsid w:val="00B8133B"/>
    <w:rsid w:val="00B91ED1"/>
    <w:rsid w:val="00B944E7"/>
    <w:rsid w:val="00B95057"/>
    <w:rsid w:val="00BA460F"/>
    <w:rsid w:val="00BB6C0D"/>
    <w:rsid w:val="00BE3B6C"/>
    <w:rsid w:val="00BF6E1A"/>
    <w:rsid w:val="00BF71B4"/>
    <w:rsid w:val="00C062C9"/>
    <w:rsid w:val="00C10BDC"/>
    <w:rsid w:val="00C1372A"/>
    <w:rsid w:val="00C26D69"/>
    <w:rsid w:val="00C57067"/>
    <w:rsid w:val="00C6606D"/>
    <w:rsid w:val="00C670A6"/>
    <w:rsid w:val="00C90402"/>
    <w:rsid w:val="00C944C3"/>
    <w:rsid w:val="00C95699"/>
    <w:rsid w:val="00C97141"/>
    <w:rsid w:val="00CA1BD4"/>
    <w:rsid w:val="00CA3EAB"/>
    <w:rsid w:val="00CA6BEA"/>
    <w:rsid w:val="00CB7A81"/>
    <w:rsid w:val="00CC2D12"/>
    <w:rsid w:val="00CC78A6"/>
    <w:rsid w:val="00CC7D43"/>
    <w:rsid w:val="00CE7CDB"/>
    <w:rsid w:val="00CF212C"/>
    <w:rsid w:val="00D14B9A"/>
    <w:rsid w:val="00D1549D"/>
    <w:rsid w:val="00D164B7"/>
    <w:rsid w:val="00D207F3"/>
    <w:rsid w:val="00D42594"/>
    <w:rsid w:val="00D73379"/>
    <w:rsid w:val="00D877B1"/>
    <w:rsid w:val="00D90A84"/>
    <w:rsid w:val="00DB55CB"/>
    <w:rsid w:val="00DC56DC"/>
    <w:rsid w:val="00DD3F09"/>
    <w:rsid w:val="00DE504E"/>
    <w:rsid w:val="00DF606D"/>
    <w:rsid w:val="00DF6B45"/>
    <w:rsid w:val="00DF724B"/>
    <w:rsid w:val="00E06192"/>
    <w:rsid w:val="00E07476"/>
    <w:rsid w:val="00E10402"/>
    <w:rsid w:val="00E23746"/>
    <w:rsid w:val="00E661CB"/>
    <w:rsid w:val="00E761C6"/>
    <w:rsid w:val="00E960B4"/>
    <w:rsid w:val="00EE6142"/>
    <w:rsid w:val="00EE6ED3"/>
    <w:rsid w:val="00EF64F1"/>
    <w:rsid w:val="00EF6BF4"/>
    <w:rsid w:val="00EF7B53"/>
    <w:rsid w:val="00F24A3B"/>
    <w:rsid w:val="00F32D37"/>
    <w:rsid w:val="00F33ABF"/>
    <w:rsid w:val="00F40A17"/>
    <w:rsid w:val="00F71963"/>
    <w:rsid w:val="00F7621B"/>
    <w:rsid w:val="00F92187"/>
    <w:rsid w:val="00F94B20"/>
    <w:rsid w:val="00FB49AA"/>
    <w:rsid w:val="00FB562D"/>
    <w:rsid w:val="00FD4FED"/>
    <w:rsid w:val="00FE3B54"/>
    <w:rsid w:val="00FE4021"/>
    <w:rsid w:val="00FE4102"/>
    <w:rsid w:val="00FF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D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semiHidden/>
    <w:unhideWhenUsed/>
    <w:rsid w:val="003F4BC8"/>
    <w:pPr>
      <w:tabs>
        <w:tab w:val="center" w:pos="4513"/>
        <w:tab w:val="right" w:pos="9026"/>
      </w:tabs>
    </w:pPr>
  </w:style>
  <w:style w:type="character" w:customStyle="1" w:styleId="FooterChar">
    <w:name w:val="Footer Char"/>
    <w:basedOn w:val="DefaultParagraphFont"/>
    <w:link w:val="Footer"/>
    <w:uiPriority w:val="99"/>
    <w:semiHidden/>
    <w:rsid w:val="003F4BC8"/>
  </w:style>
  <w:style w:type="paragraph" w:styleId="BalloonText">
    <w:name w:val="Balloon Text"/>
    <w:basedOn w:val="Normal"/>
    <w:link w:val="BalloonTextChar"/>
    <w:uiPriority w:val="99"/>
    <w:semiHidden/>
    <w:unhideWhenUsed/>
    <w:rsid w:val="003F4BC8"/>
    <w:rPr>
      <w:rFonts w:ascii="Tahoma" w:hAnsi="Tahoma" w:cs="Tahoma"/>
      <w:sz w:val="16"/>
      <w:szCs w:val="16"/>
    </w:rPr>
  </w:style>
  <w:style w:type="character" w:customStyle="1" w:styleId="BalloonTextChar">
    <w:name w:val="Balloon Text Char"/>
    <w:basedOn w:val="DefaultParagraphFont"/>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basedOn w:val="DefaultParagraphFont"/>
    <w:uiPriority w:val="99"/>
    <w:unhideWhenUsed/>
    <w:rsid w:val="00EF64F1"/>
    <w:rPr>
      <w:color w:val="0000FF" w:themeColor="hyperlink"/>
      <w:u w:val="single"/>
    </w:rPr>
  </w:style>
  <w:style w:type="table" w:styleId="TableGrid">
    <w:name w:val="Table Grid"/>
    <w:basedOn w:val="TableNormal"/>
    <w:uiPriority w:val="59"/>
    <w:rsid w:val="00A4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32809"/>
    <w:rPr>
      <w:rFonts w:ascii="Tahoma" w:hAnsi="Tahoma" w:cs="Tahoma"/>
      <w:sz w:val="16"/>
      <w:szCs w:val="16"/>
    </w:rPr>
  </w:style>
  <w:style w:type="character" w:customStyle="1" w:styleId="DocumentMapChar">
    <w:name w:val="Document Map Char"/>
    <w:basedOn w:val="DefaultParagraphFont"/>
    <w:link w:val="DocumentMap"/>
    <w:uiPriority w:val="99"/>
    <w:semiHidden/>
    <w:rsid w:val="00A32809"/>
    <w:rPr>
      <w:rFonts w:ascii="Tahoma" w:hAnsi="Tahoma" w:cs="Tahoma"/>
      <w:sz w:val="16"/>
      <w:szCs w:val="16"/>
    </w:rPr>
  </w:style>
  <w:style w:type="paragraph" w:styleId="NoSpacing">
    <w:name w:val="No Spacing"/>
    <w:uiPriority w:val="1"/>
    <w:qFormat/>
    <w:rsid w:val="00811A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D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semiHidden/>
    <w:unhideWhenUsed/>
    <w:rsid w:val="003F4BC8"/>
    <w:pPr>
      <w:tabs>
        <w:tab w:val="center" w:pos="4513"/>
        <w:tab w:val="right" w:pos="9026"/>
      </w:tabs>
    </w:pPr>
  </w:style>
  <w:style w:type="character" w:customStyle="1" w:styleId="FooterChar">
    <w:name w:val="Footer Char"/>
    <w:basedOn w:val="DefaultParagraphFont"/>
    <w:link w:val="Footer"/>
    <w:uiPriority w:val="99"/>
    <w:semiHidden/>
    <w:rsid w:val="003F4BC8"/>
  </w:style>
  <w:style w:type="paragraph" w:styleId="BalloonText">
    <w:name w:val="Balloon Text"/>
    <w:basedOn w:val="Normal"/>
    <w:link w:val="BalloonTextChar"/>
    <w:uiPriority w:val="99"/>
    <w:semiHidden/>
    <w:unhideWhenUsed/>
    <w:rsid w:val="003F4BC8"/>
    <w:rPr>
      <w:rFonts w:ascii="Tahoma" w:hAnsi="Tahoma" w:cs="Tahoma"/>
      <w:sz w:val="16"/>
      <w:szCs w:val="16"/>
    </w:rPr>
  </w:style>
  <w:style w:type="character" w:customStyle="1" w:styleId="BalloonTextChar">
    <w:name w:val="Balloon Text Char"/>
    <w:basedOn w:val="DefaultParagraphFont"/>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basedOn w:val="DefaultParagraphFont"/>
    <w:uiPriority w:val="99"/>
    <w:unhideWhenUsed/>
    <w:rsid w:val="00EF64F1"/>
    <w:rPr>
      <w:color w:val="0000FF" w:themeColor="hyperlink"/>
      <w:u w:val="single"/>
    </w:rPr>
  </w:style>
  <w:style w:type="table" w:styleId="TableGrid">
    <w:name w:val="Table Grid"/>
    <w:basedOn w:val="TableNormal"/>
    <w:uiPriority w:val="59"/>
    <w:rsid w:val="00A4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32809"/>
    <w:rPr>
      <w:rFonts w:ascii="Tahoma" w:hAnsi="Tahoma" w:cs="Tahoma"/>
      <w:sz w:val="16"/>
      <w:szCs w:val="16"/>
    </w:rPr>
  </w:style>
  <w:style w:type="character" w:customStyle="1" w:styleId="DocumentMapChar">
    <w:name w:val="Document Map Char"/>
    <w:basedOn w:val="DefaultParagraphFont"/>
    <w:link w:val="DocumentMap"/>
    <w:uiPriority w:val="99"/>
    <w:semiHidden/>
    <w:rsid w:val="00A32809"/>
    <w:rPr>
      <w:rFonts w:ascii="Tahoma" w:hAnsi="Tahoma" w:cs="Tahoma"/>
      <w:sz w:val="16"/>
      <w:szCs w:val="16"/>
    </w:rPr>
  </w:style>
  <w:style w:type="paragraph" w:styleId="NoSpacing">
    <w:name w:val="No Spacing"/>
    <w:uiPriority w:val="1"/>
    <w:qFormat/>
    <w:rsid w:val="00811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tingcare.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Livewell/Screening/Pages/screening.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ntingdonroadsurgery.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untingd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E7687-0B95-4096-B144-132B56B2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Higgons</dc:creator>
  <cp:lastModifiedBy>PrimaryCare</cp:lastModifiedBy>
  <cp:revision>2</cp:revision>
  <cp:lastPrinted>2013-10-03T15:43:00Z</cp:lastPrinted>
  <dcterms:created xsi:type="dcterms:W3CDTF">2015-11-19T18:48:00Z</dcterms:created>
  <dcterms:modified xsi:type="dcterms:W3CDTF">2015-11-19T18:48:00Z</dcterms:modified>
</cp:coreProperties>
</file>